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5"/>
          <w:tab w:val="left" w:leader="none" w:pos="6108"/>
        </w:tabs>
        <w:spacing w:after="240" w:before="1540" w:line="240" w:lineRule="auto"/>
        <w:ind w:left="0" w:right="0" w:firstLine="0"/>
        <w:jc w:val="both"/>
        <w:rPr>
          <w:rFonts w:ascii="Open Sans" w:cs="Open Sans" w:eastAsia="Open Sans" w:hAnsi="Open Sans"/>
          <w:b w:val="0"/>
          <w:bCs w:val="0"/>
          <w:i w:val="0"/>
          <w:iCs w:val="0"/>
          <w:smallCaps w:val="1"/>
          <w:strike w:val="0"/>
          <w:color w:val="4472c4"/>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4472c4"/>
          <w:sz w:val="20"/>
          <w:szCs w:val="20"/>
          <w:u w:val="none"/>
          <w:shd w:fill="auto" w:val="clear"/>
          <w:vertAlign w:val="baseline"/>
          <w:rtl w:val="0"/>
        </w:rPr>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362325" cy="1099820"/>
            <wp:effectExtent b="0" l="0" r="0" t="0"/>
            <wp:wrapSquare wrapText="bothSides" distB="0" distT="0" distL="114300" distR="114300"/>
            <wp:docPr descr="Obsah obrázku text, snímek obrazovky, Písmo, Elektricky modrá&#10;&#10;Popis byl vytvořen automaticky" id="4" name="image3.png"/>
            <a:graphic>
              <a:graphicData uri="http://schemas.openxmlformats.org/drawingml/2006/picture">
                <pic:pic>
                  <pic:nvPicPr>
                    <pic:cNvPr descr="Obsah obrázku text, snímek obrazovky, Písmo, Elektricky modrá&#10;&#10;Popis byl vytvořen automaticky" id="0" name="image3.png"/>
                    <pic:cNvPicPr preferRelativeResize="0"/>
                  </pic:nvPicPr>
                  <pic:blipFill>
                    <a:blip r:embed="rId7"/>
                    <a:srcRect b="0" l="0" r="0" t="0"/>
                    <a:stretch>
                      <a:fillRect/>
                    </a:stretch>
                  </pic:blipFill>
                  <pic:spPr>
                    <a:xfrm>
                      <a:off x="0" y="0"/>
                      <a:ext cx="3362325" cy="109982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0"/>
          <w:bCs w:val="0"/>
          <w:i w:val="0"/>
          <w:iCs w:val="0"/>
          <w:smallCaps w:val="0"/>
          <w:strike w:val="0"/>
          <w:color w:val="4472c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jc w:val="both"/>
        <w:rPr>
          <w:rFonts w:ascii="Open Sans" w:cs="Open Sans" w:eastAsia="Open Sans" w:hAnsi="Open Sans"/>
          <w:b w:val="1"/>
          <w:bCs w:val="1"/>
          <w:color w:val="003399"/>
          <w:sz w:val="20"/>
          <w:szCs w:val="20"/>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-900429</wp:posOffset>
            </wp:positionH>
            <wp:positionV relativeFrom="paragraph">
              <wp:posOffset>750224</wp:posOffset>
            </wp:positionV>
            <wp:extent cx="7560000" cy="7564167"/>
            <wp:effectExtent b="0" l="0" r="0" t="0"/>
            <wp:wrapNone/>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560000" cy="7564167"/>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1589</wp:posOffset>
                </wp:positionH>
                <wp:positionV relativeFrom="paragraph">
                  <wp:posOffset>1580833</wp:posOffset>
                </wp:positionV>
                <wp:extent cx="5762625" cy="2215663"/>
                <wp:effectExtent b="0" l="0" r="0" t="0"/>
                <wp:wrapSquare wrapText="bothSides" distB="45720" distT="45720" distL="114300" distR="114300"/>
                <wp:docPr id="3" name=""/>
                <a:graphic>
                  <a:graphicData uri="http://schemas.microsoft.com/office/word/2010/wordprocessingShape">
                    <wps:wsp>
                      <wps:cNvSpPr/>
                      <wps:cNvPr id="4" name="Shape 4"/>
                      <wps:spPr>
                        <a:xfrm>
                          <a:off x="2469450" y="2681450"/>
                          <a:ext cx="5753100" cy="21971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Open Sans" w:cs="Open Sans" w:eastAsia="Open Sans" w:hAnsi="Open Sans"/>
                                <w:b w:val="1"/>
                                <w:i w:val="0"/>
                                <w:smallCaps w:val="0"/>
                                <w:strike w:val="0"/>
                                <w:color w:val="003399"/>
                                <w:sz w:val="60"/>
                                <w:vertAlign w:val="baseline"/>
                              </w:rPr>
                              <w:t xml:space="preserve">Open call</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Open Sans" w:cs="Open Sans" w:eastAsia="Open Sans" w:hAnsi="Open Sans"/>
                                <w:b w:val="1"/>
                                <w:i w:val="0"/>
                                <w:smallCaps w:val="0"/>
                                <w:strike w:val="0"/>
                                <w:color w:val="003399"/>
                                <w:sz w:val="60"/>
                                <w:vertAlign w:val="baseline"/>
                              </w:rPr>
                            </w:r>
                            <w:r w:rsidDel="00000000" w:rsidR="00000000" w:rsidRPr="00000000">
                              <w:rPr>
                                <w:rFonts w:ascii="Open Sans" w:cs="Open Sans" w:eastAsia="Open Sans" w:hAnsi="Open Sans"/>
                                <w:b w:val="1"/>
                                <w:i w:val="0"/>
                                <w:smallCaps w:val="0"/>
                                <w:strike w:val="0"/>
                                <w:color w:val="003399"/>
                                <w:sz w:val="60"/>
                                <w:vertAlign w:val="baseline"/>
                              </w:rPr>
                              <w:t xml:space="preserve">TEX-DAN MADE IN DANUBE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Open Sans" w:cs="Open Sans" w:eastAsia="Open Sans" w:hAnsi="Open Sans"/>
                                <w:b w:val="1"/>
                                <w:i w:val="0"/>
                                <w:smallCaps w:val="0"/>
                                <w:strike w:val="0"/>
                                <w:color w:val="003399"/>
                                <w:sz w:val="60"/>
                                <w:vertAlign w:val="baseline"/>
                              </w:rPr>
                            </w:r>
                          </w:p>
                        </w:txbxContent>
                      </wps:txbx>
                      <wps:bodyPr anchorCtr="0" anchor="t" bIns="45700" lIns="0"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1589</wp:posOffset>
                </wp:positionH>
                <wp:positionV relativeFrom="paragraph">
                  <wp:posOffset>1580833</wp:posOffset>
                </wp:positionV>
                <wp:extent cx="5762625" cy="2215663"/>
                <wp:effectExtent b="0" l="0" r="0" t="0"/>
                <wp:wrapSquare wrapText="bothSides" distB="45720" distT="45720" distL="114300" distR="114300"/>
                <wp:docPr id="3"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5762625" cy="2215663"/>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-9206</wp:posOffset>
                </wp:positionH>
                <wp:positionV relativeFrom="paragraph">
                  <wp:posOffset>4104323</wp:posOffset>
                </wp:positionV>
                <wp:extent cx="5770880" cy="2553335"/>
                <wp:effectExtent b="0" l="0" r="0" t="0"/>
                <wp:wrapSquare wrapText="bothSides" distB="45720" distT="45720" distL="114300" distR="114300"/>
                <wp:docPr id="1" name=""/>
                <a:graphic>
                  <a:graphicData uri="http://schemas.microsoft.com/office/word/2010/wordprocessingShape">
                    <wps:wsp>
                      <wps:cNvSpPr/>
                      <wps:cNvPr id="2" name="Shape 2"/>
                      <wps:spPr>
                        <a:xfrm>
                          <a:off x="2465323" y="2508095"/>
                          <a:ext cx="5761355" cy="2543810"/>
                        </a:xfrm>
                        <a:prstGeom prst="rect">
                          <a:avLst/>
                        </a:prstGeom>
                        <a:noFill/>
                        <a:ln>
                          <a:noFill/>
                        </a:ln>
                      </wps:spPr>
                      <wps:txbx>
                        <w:txbxContent>
                          <w:p w:rsidR="00000000" w:rsidDel="00000000" w:rsidP="00000000" w:rsidRDefault="00000000" w:rsidRPr="00000000">
                            <w:pPr>
                              <w:spacing w:after="0" w:before="0" w:line="480"/>
                              <w:ind w:left="0" w:right="0" w:firstLine="0"/>
                              <w:jc w:val="both"/>
                              <w:textDirection w:val="btLr"/>
                            </w:pPr>
                            <w:r w:rsidDel="00000000" w:rsidR="00000000" w:rsidRPr="00000000">
                              <w:rPr>
                                <w:rFonts w:ascii="Open Sans" w:cs="Open Sans" w:eastAsia="Open Sans" w:hAnsi="Open Sans"/>
                                <w:b w:val="0"/>
                                <w:i w:val="0"/>
                                <w:smallCaps w:val="0"/>
                                <w:strike w:val="0"/>
                                <w:color w:val="003399"/>
                                <w:sz w:val="36"/>
                                <w:vertAlign w:val="baseline"/>
                              </w:rPr>
                              <w:t xml:space="preserve">Activity 3.5 </w:t>
                            </w:r>
                          </w:p>
                          <w:p w:rsidR="00000000" w:rsidDel="00000000" w:rsidP="00000000" w:rsidRDefault="00000000" w:rsidRPr="00000000">
                            <w:pPr>
                              <w:spacing w:after="0" w:before="0" w:line="480"/>
                              <w:ind w:left="0" w:right="0" w:firstLine="0"/>
                              <w:jc w:val="both"/>
                              <w:textDirection w:val="btLr"/>
                            </w:pPr>
                            <w:r w:rsidDel="00000000" w:rsidR="00000000" w:rsidRPr="00000000">
                              <w:rPr>
                                <w:rFonts w:ascii="Open Sans" w:cs="Open Sans" w:eastAsia="Open Sans" w:hAnsi="Open Sans"/>
                                <w:b w:val="0"/>
                                <w:i w:val="0"/>
                                <w:smallCaps w:val="0"/>
                                <w:strike w:val="0"/>
                                <w:color w:val="003399"/>
                                <w:sz w:val="36"/>
                                <w:vertAlign w:val="baseline"/>
                              </w:rPr>
                            </w:r>
                            <w:r w:rsidDel="00000000" w:rsidR="00000000" w:rsidRPr="00000000">
                              <w:rPr>
                                <w:rFonts w:ascii="Open Sans" w:cs="Open Sans" w:eastAsia="Open Sans" w:hAnsi="Open Sans"/>
                                <w:b w:val="0"/>
                                <w:i w:val="0"/>
                                <w:smallCaps w:val="0"/>
                                <w:strike w:val="0"/>
                                <w:color w:val="003399"/>
                                <w:sz w:val="36"/>
                                <w:vertAlign w:val="baseline"/>
                              </w:rPr>
                              <w:t xml:space="preserve">Deliverable 3.5.2</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Open Sans" w:cs="Open Sans" w:eastAsia="Open Sans" w:hAnsi="Open Sans"/>
                                <w:b w:val="0"/>
                                <w:i w:val="0"/>
                                <w:smallCaps w:val="0"/>
                                <w:strike w:val="0"/>
                                <w:color w:val="003399"/>
                                <w:sz w:val="36"/>
                                <w:vertAlign w:val="baseline"/>
                              </w:rPr>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Open Sans" w:cs="Open Sans" w:eastAsia="Open Sans" w:hAnsi="Open Sans"/>
                                <w:b w:val="0"/>
                                <w:i w:val="0"/>
                                <w:smallCaps w:val="0"/>
                                <w:strike w:val="0"/>
                                <w:color w:val="003399"/>
                                <w:sz w:val="36"/>
                                <w:vertAlign w:val="baseline"/>
                              </w:rPr>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Open Sans" w:cs="Open Sans" w:eastAsia="Open Sans" w:hAnsi="Open Sans"/>
                                <w:b w:val="0"/>
                                <w:i w:val="0"/>
                                <w:smallCaps w:val="0"/>
                                <w:strike w:val="0"/>
                                <w:color w:val="003399"/>
                                <w:sz w:val="36"/>
                                <w:vertAlign w:val="baseline"/>
                              </w:rPr>
                            </w:r>
                            <w:r w:rsidDel="00000000" w:rsidR="00000000" w:rsidRPr="00000000">
                              <w:rPr>
                                <w:rFonts w:ascii="Open Sans" w:cs="Open Sans" w:eastAsia="Open Sans" w:hAnsi="Open Sans"/>
                                <w:b w:val="0"/>
                                <w:i w:val="0"/>
                                <w:smallCaps w:val="0"/>
                                <w:strike w:val="0"/>
                                <w:color w:val="003399"/>
                                <w:sz w:val="36"/>
                                <w:vertAlign w:val="baseline"/>
                              </w:rPr>
                              <w:t xml:space="preserve">Elaborated by LP1 STRIA</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Open Sans" w:cs="Open Sans" w:eastAsia="Open Sans" w:hAnsi="Open Sans"/>
                                <w:b w:val="0"/>
                                <w:i w:val="0"/>
                                <w:smallCaps w:val="0"/>
                                <w:strike w:val="0"/>
                                <w:color w:val="003399"/>
                                <w:sz w:val="36"/>
                                <w:vertAlign w:val="baseline"/>
                              </w:rPr>
                            </w:r>
                            <w:r w:rsidDel="00000000" w:rsidR="00000000" w:rsidRPr="00000000">
                              <w:rPr>
                                <w:rFonts w:ascii="Open Sans" w:cs="Open Sans" w:eastAsia="Open Sans" w:hAnsi="Open Sans"/>
                                <w:b w:val="0"/>
                                <w:i w:val="0"/>
                                <w:smallCaps w:val="0"/>
                                <w:strike w:val="0"/>
                                <w:color w:val="003399"/>
                                <w:sz w:val="36"/>
                                <w:vertAlign w:val="baseline"/>
                              </w:rPr>
                              <w:t xml:space="preserve">March 2026</w:t>
                            </w:r>
                          </w:p>
                        </w:txbxContent>
                      </wps:txbx>
                      <wps:bodyPr anchorCtr="0" anchor="t" bIns="45700" lIns="0"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-9206</wp:posOffset>
                </wp:positionH>
                <wp:positionV relativeFrom="paragraph">
                  <wp:posOffset>4104323</wp:posOffset>
                </wp:positionV>
                <wp:extent cx="5770880" cy="2553335"/>
                <wp:effectExtent b="0" l="0" r="0" t="0"/>
                <wp:wrapSquare wrapText="bothSides" distB="45720" distT="45720" distL="114300" distR="114300"/>
                <wp:docPr id="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770880" cy="2553335"/>
                        </a:xfrm>
                        <a:prstGeom prst="rect"/>
                        <a:ln/>
                      </pic:spPr>
                    </pic:pic>
                  </a:graphicData>
                </a:graphic>
              </wp:anchor>
            </w:drawing>
          </mc:Fallback>
        </mc:AlternateContent>
      </w:r>
    </w:p>
    <w:p w:rsidR="00000000" w:rsidDel="00000000" w:rsidP="00000000" w:rsidRDefault="00000000" w:rsidRPr="00000000" w14:paraId="00000004">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rFonts w:ascii="Open Sans" w:cs="Open Sans" w:eastAsia="Open Sans" w:hAnsi="Open Sans"/>
          <w:b w:val="1"/>
          <w:bCs w:val="1"/>
          <w:color w:val="2f5496"/>
          <w:sz w:val="44"/>
          <w:szCs w:val="44"/>
        </w:rPr>
      </w:pPr>
      <w:r w:rsidDel="00000000" w:rsidR="00000000" w:rsidRPr="00000000">
        <w:rPr>
          <w:rFonts w:ascii="Open Sans" w:cs="Open Sans" w:eastAsia="Open Sans" w:hAnsi="Open Sans"/>
          <w:b w:val="1"/>
          <w:bCs w:val="1"/>
          <w:color w:val="2f5496"/>
          <w:sz w:val="44"/>
          <w:szCs w:val="44"/>
          <w:rtl w:val="0"/>
        </w:rPr>
        <w:t xml:space="preserve">TEX-DAN MADE IN DANUBE</w:t>
      </w:r>
    </w:p>
    <w:p w:rsidR="00000000" w:rsidDel="00000000" w:rsidP="00000000" w:rsidRDefault="00000000" w:rsidRPr="00000000" w14:paraId="00000008">
      <w:pPr>
        <w:jc w:val="center"/>
        <w:rPr>
          <w:rFonts w:ascii="Open Sans" w:cs="Open Sans" w:eastAsia="Open Sans" w:hAnsi="Open Sans"/>
          <w:color w:val="2f5496"/>
          <w:sz w:val="44"/>
          <w:szCs w:val="44"/>
        </w:rPr>
      </w:pPr>
      <w:r w:rsidDel="00000000" w:rsidR="00000000" w:rsidRPr="00000000">
        <w:rPr>
          <w:rFonts w:ascii="Open Sans" w:cs="Open Sans" w:eastAsia="Open Sans" w:hAnsi="Open Sans"/>
          <w:color w:val="2f5496"/>
          <w:sz w:val="44"/>
          <w:szCs w:val="44"/>
          <w:rtl w:val="0"/>
        </w:rPr>
        <w:t xml:space="preserve">Open Call for Circular Textile SMEs</w:t>
      </w:r>
    </w:p>
    <w:p w:rsidR="00000000" w:rsidDel="00000000" w:rsidP="00000000" w:rsidRDefault="00000000" w:rsidRPr="00000000" w14:paraId="00000009">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The TEX-DAN project invites micro-, small- and medium-sized enterprises (SMEs) from the Danube Region to apply for the TEX-DAN Made in Danube certification.</w:t>
      </w:r>
    </w:p>
    <w:p w:rsidR="00000000" w:rsidDel="00000000" w:rsidP="00000000" w:rsidRDefault="00000000" w:rsidRPr="00000000" w14:paraId="0000000B">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The certification recognises textile and fashion value chain actors that have already implemented circular solutions and contribute to strengthening regional value chains and reducing transport intensity.</w:t>
      </w:r>
    </w:p>
    <w:p w:rsidR="00000000" w:rsidDel="00000000" w:rsidP="00000000" w:rsidRDefault="00000000" w:rsidRPr="00000000" w14:paraId="0000000C">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b w:val="1"/>
          <w:bCs w:val="1"/>
          <w:color w:val="2f5496"/>
        </w:rPr>
      </w:pPr>
      <w:r w:rsidDel="00000000" w:rsidR="00000000" w:rsidRPr="00000000">
        <w:rPr>
          <w:rFonts w:ascii="Open Sans" w:cs="Open Sans" w:eastAsia="Open Sans" w:hAnsi="Open Sans"/>
          <w:b w:val="1"/>
          <w:bCs w:val="1"/>
          <w:color w:val="2f5496"/>
          <w:rtl w:val="0"/>
        </w:rPr>
        <w:t xml:space="preserve">Who can apply</w:t>
      </w:r>
    </w:p>
    <w:p w:rsidR="00000000" w:rsidDel="00000000" w:rsidP="00000000" w:rsidRDefault="00000000" w:rsidRPr="00000000" w14:paraId="0000000E">
      <w:pPr>
        <w:rPr>
          <w:rFonts w:ascii="Quattrocento Sans" w:cs="Quattrocento Sans" w:eastAsia="Quattrocento Sans" w:hAnsi="Quattrocento Sans"/>
          <w:color w:val="2f5496"/>
        </w:rPr>
      </w:pPr>
      <w:r w:rsidDel="00000000" w:rsidR="00000000" w:rsidRPr="00000000">
        <w:rPr>
          <w:rFonts w:ascii="Open Sans" w:cs="Open Sans" w:eastAsia="Open Sans" w:hAnsi="Open Sans"/>
          <w:color w:val="2f5496"/>
          <w:rtl w:val="0"/>
        </w:rPr>
        <w:t xml:space="preserve">Eligible applicants are SMEs - including social enterprises, micro-enterprises, start-ups and private entrepreneurs - legally established in countries participating in the Interreg Danube Region Programme and active in textile or fashion value chains, including production, design, repair, reuse, remanufacturing or circular service activities. </w:t>
      </w:r>
      <w:r w:rsidDel="00000000" w:rsidR="00000000" w:rsidRPr="00000000">
        <w:rPr>
          <w:rFonts w:ascii="Quattrocento Sans" w:cs="Quattrocento Sans" w:eastAsia="Quattrocento Sans" w:hAnsi="Quattrocento Sans"/>
          <w:color w:val="2f5496"/>
          <w:rtl w:val="0"/>
        </w:rPr>
        <w:t xml:space="preserve">Applicants may operate in any segment of the textile and fashion value chain, including but not limited to:</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bCs w:val="0"/>
          <w:i w:val="0"/>
          <w:iCs w:val="0"/>
          <w:smallCaps w:val="0"/>
          <w:strike w:val="0"/>
          <w:color w:val="2f5496"/>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2f5496"/>
          <w:sz w:val="22"/>
          <w:szCs w:val="22"/>
          <w:u w:val="none"/>
          <w:shd w:fill="auto" w:val="clear"/>
          <w:vertAlign w:val="baseline"/>
          <w:rtl w:val="0"/>
        </w:rPr>
        <w:t xml:space="preserve">fibre and material production</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bCs w:val="0"/>
          <w:i w:val="0"/>
          <w:iCs w:val="0"/>
          <w:smallCaps w:val="0"/>
          <w:strike w:val="0"/>
          <w:color w:val="2f5496"/>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2f5496"/>
          <w:sz w:val="22"/>
          <w:szCs w:val="22"/>
          <w:u w:val="none"/>
          <w:shd w:fill="auto" w:val="clear"/>
          <w:vertAlign w:val="baseline"/>
          <w:rtl w:val="0"/>
        </w:rPr>
        <w:t xml:space="preserve">textile, leather and accessories manufacturing and processing</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bCs w:val="0"/>
          <w:i w:val="0"/>
          <w:iCs w:val="0"/>
          <w:smallCaps w:val="0"/>
          <w:strike w:val="0"/>
          <w:color w:val="2f5496"/>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2f5496"/>
          <w:sz w:val="22"/>
          <w:szCs w:val="22"/>
          <w:u w:val="none"/>
          <w:shd w:fill="auto" w:val="clear"/>
          <w:vertAlign w:val="baseline"/>
          <w:rtl w:val="0"/>
        </w:rPr>
        <w:t xml:space="preserve">garment design and production</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bCs w:val="0"/>
          <w:i w:val="0"/>
          <w:iCs w:val="0"/>
          <w:smallCaps w:val="0"/>
          <w:strike w:val="0"/>
          <w:color w:val="2f5496"/>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2f5496"/>
          <w:sz w:val="22"/>
          <w:szCs w:val="22"/>
          <w:u w:val="none"/>
          <w:shd w:fill="auto" w:val="clear"/>
          <w:vertAlign w:val="baseline"/>
          <w:rtl w:val="0"/>
        </w:rPr>
        <w:t xml:space="preserve">repair, reuse and remanufacturing services</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bCs w:val="0"/>
          <w:i w:val="0"/>
          <w:iCs w:val="0"/>
          <w:smallCaps w:val="0"/>
          <w:strike w:val="0"/>
          <w:color w:val="2f5496"/>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2f5496"/>
          <w:sz w:val="22"/>
          <w:szCs w:val="22"/>
          <w:u w:val="none"/>
          <w:shd w:fill="auto" w:val="clear"/>
          <w:vertAlign w:val="baseline"/>
          <w:rtl w:val="0"/>
        </w:rPr>
        <w:t xml:space="preserve">circular logistics or support services</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Quattrocento Sans" w:cs="Quattrocento Sans" w:eastAsia="Quattrocento Sans" w:hAnsi="Quattrocento Sans"/>
          <w:b w:val="0"/>
          <w:bCs w:val="0"/>
          <w:i w:val="0"/>
          <w:iCs w:val="0"/>
          <w:smallCaps w:val="0"/>
          <w:strike w:val="0"/>
          <w:color w:val="2f5496"/>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2f5496"/>
          <w:sz w:val="22"/>
          <w:szCs w:val="22"/>
          <w:u w:val="none"/>
          <w:shd w:fill="auto" w:val="clear"/>
          <w:vertAlign w:val="baseline"/>
          <w:rtl w:val="0"/>
        </w:rPr>
        <w:t xml:space="preserve">innovative textile-related service models</w:t>
      </w:r>
    </w:p>
    <w:p w:rsidR="00000000" w:rsidDel="00000000" w:rsidP="00000000" w:rsidRDefault="00000000" w:rsidRPr="00000000" w14:paraId="00000015">
      <w:pPr>
        <w:rPr>
          <w:rFonts w:ascii="Quattrocento Sans" w:cs="Quattrocento Sans" w:eastAsia="Quattrocento Sans" w:hAnsi="Quattrocento Sans"/>
          <w:color w:val="2f5496"/>
        </w:rPr>
      </w:pPr>
      <w:r w:rsidDel="00000000" w:rsidR="00000000" w:rsidRPr="00000000">
        <w:rPr>
          <w:rFonts w:ascii="Quattrocento Sans" w:cs="Quattrocento Sans" w:eastAsia="Quattrocento Sans" w:hAnsi="Quattrocento Sans"/>
          <w:color w:val="2f5496"/>
          <w:rtl w:val="0"/>
        </w:rPr>
        <w:t xml:space="preserve">Public authorities, large enterprises and purely research-focused organisations are not eligible to apply as certificate holders.</w:t>
      </w:r>
    </w:p>
    <w:p w:rsidR="00000000" w:rsidDel="00000000" w:rsidP="00000000" w:rsidRDefault="00000000" w:rsidRPr="00000000" w14:paraId="00000016">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19">
      <w:pPr>
        <w:rPr>
          <w:rFonts w:ascii="Open Sans" w:cs="Open Sans" w:eastAsia="Open Sans" w:hAnsi="Open Sans"/>
          <w:b w:val="1"/>
          <w:bCs w:val="1"/>
          <w:color w:val="2f5496"/>
        </w:rPr>
      </w:pPr>
      <w:r w:rsidDel="00000000" w:rsidR="00000000" w:rsidRPr="00000000">
        <w:rPr>
          <w:rFonts w:ascii="Open Sans" w:cs="Open Sans" w:eastAsia="Open Sans" w:hAnsi="Open Sans"/>
          <w:b w:val="1"/>
          <w:bCs w:val="1"/>
          <w:color w:val="2f5496"/>
          <w:rtl w:val="0"/>
        </w:rPr>
        <w:t xml:space="preserve">What is assessed</w:t>
      </w:r>
    </w:p>
    <w:p w:rsidR="00000000" w:rsidDel="00000000" w:rsidP="00000000" w:rsidRDefault="00000000" w:rsidRPr="00000000" w14:paraId="0000001A">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Applications are evaluated based on demonstrated achievements in four areas: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2f5496"/>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f5496"/>
          <w:sz w:val="22"/>
          <w:szCs w:val="22"/>
          <w:u w:val="none"/>
          <w:shd w:fill="auto" w:val="clear"/>
          <w:vertAlign w:val="baseline"/>
          <w:rtl w:val="0"/>
        </w:rPr>
        <w:t xml:space="preserve">strengthening regional value chains and reducing transport distances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2f5496"/>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f5496"/>
          <w:sz w:val="22"/>
          <w:szCs w:val="22"/>
          <w:u w:val="none"/>
          <w:shd w:fill="auto" w:val="clear"/>
          <w:vertAlign w:val="baseline"/>
          <w:rtl w:val="0"/>
        </w:rPr>
        <w:t xml:space="preserve">implementing circular product or service solutions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2f5496"/>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f5496"/>
          <w:sz w:val="22"/>
          <w:szCs w:val="22"/>
          <w:u w:val="none"/>
          <w:shd w:fill="auto" w:val="clear"/>
          <w:vertAlign w:val="baseline"/>
          <w:rtl w:val="0"/>
        </w:rPr>
        <w:t xml:space="preserve">ensuring responsible and fair production practices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Open Sans" w:cs="Open Sans" w:eastAsia="Open Sans" w:hAnsi="Open Sans"/>
          <w:b w:val="0"/>
          <w:bCs w:val="0"/>
          <w:i w:val="0"/>
          <w:iCs w:val="0"/>
          <w:smallCaps w:val="0"/>
          <w:strike w:val="0"/>
          <w:color w:val="2f5496"/>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f5496"/>
          <w:sz w:val="22"/>
          <w:szCs w:val="22"/>
          <w:u w:val="none"/>
          <w:shd w:fill="auto" w:val="clear"/>
          <w:vertAlign w:val="baseline"/>
          <w:rtl w:val="0"/>
        </w:rPr>
        <w:t xml:space="preserve">contributing to transparency and cooperation in the textile ecosystem</w:t>
      </w:r>
    </w:p>
    <w:p w:rsidR="00000000" w:rsidDel="00000000" w:rsidP="00000000" w:rsidRDefault="00000000" w:rsidRPr="00000000" w14:paraId="0000001F">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Applicants are expected to show relevant progress and achievements in all four areas.</w:t>
      </w:r>
    </w:p>
    <w:p w:rsidR="00000000" w:rsidDel="00000000" w:rsidP="00000000" w:rsidRDefault="00000000" w:rsidRPr="00000000" w14:paraId="00000021">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b w:val="1"/>
          <w:bCs w:val="1"/>
          <w:color w:val="2f5496"/>
        </w:rPr>
      </w:pPr>
      <w:r w:rsidDel="00000000" w:rsidR="00000000" w:rsidRPr="00000000">
        <w:rPr>
          <w:rFonts w:ascii="Open Sans" w:cs="Open Sans" w:eastAsia="Open Sans" w:hAnsi="Open Sans"/>
          <w:b w:val="1"/>
          <w:bCs w:val="1"/>
          <w:color w:val="2f5496"/>
          <w:rtl w:val="0"/>
        </w:rPr>
        <w:t xml:space="preserve">What certified companies receive</w:t>
      </w:r>
    </w:p>
    <w:p w:rsidR="00000000" w:rsidDel="00000000" w:rsidP="00000000" w:rsidRDefault="00000000" w:rsidRPr="00000000" w14:paraId="00000023">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24">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Successful applicants will:</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2f5496"/>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f5496"/>
          <w:sz w:val="22"/>
          <w:szCs w:val="22"/>
          <w:u w:val="none"/>
          <w:shd w:fill="auto" w:val="clear"/>
          <w:vertAlign w:val="baseline"/>
          <w:rtl w:val="0"/>
        </w:rPr>
        <w:t xml:space="preserve">obtain the right to use the TEX-DAN Made in Danube label</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2f5496"/>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f5496"/>
          <w:sz w:val="22"/>
          <w:szCs w:val="22"/>
          <w:u w:val="none"/>
          <w:shd w:fill="auto" w:val="clear"/>
          <w:vertAlign w:val="baseline"/>
          <w:rtl w:val="0"/>
        </w:rPr>
        <w:t xml:space="preserve">receive visibility through TEX-DAN communication channels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2f5496"/>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f5496"/>
          <w:sz w:val="22"/>
          <w:szCs w:val="22"/>
          <w:u w:val="none"/>
          <w:shd w:fill="auto" w:val="clear"/>
          <w:vertAlign w:val="baseline"/>
          <w:rtl w:val="0"/>
        </w:rPr>
        <w:t xml:space="preserve">be invited to share their good practices within the Danube textile ecosystem</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2f5496"/>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f5496"/>
          <w:sz w:val="22"/>
          <w:szCs w:val="22"/>
          <w:u w:val="none"/>
          <w:shd w:fill="auto" w:val="clear"/>
          <w:vertAlign w:val="baseline"/>
          <w:rtl w:val="0"/>
        </w:rPr>
        <w:t xml:space="preserve">the TEX-DAN partnership and the TEX-DAN Cluster will offer possibilities for networking and targeted matchmaking</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Open Sans" w:cs="Open Sans" w:eastAsia="Open Sans" w:hAnsi="Open Sans"/>
          <w:b w:val="0"/>
          <w:bCs w:val="0"/>
          <w:i w:val="0"/>
          <w:iCs w:val="0"/>
          <w:smallCaps w:val="0"/>
          <w:strike w:val="0"/>
          <w:color w:val="2f5496"/>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f5496"/>
          <w:sz w:val="22"/>
          <w:szCs w:val="22"/>
          <w:u w:val="none"/>
          <w:shd w:fill="auto" w:val="clear"/>
          <w:vertAlign w:val="baseline"/>
          <w:rtl w:val="0"/>
        </w:rPr>
        <w:t xml:space="preserve">be considered for the additional recognition of the TEX-DAN Grand Prize</w:t>
      </w:r>
    </w:p>
    <w:p w:rsidR="00000000" w:rsidDel="00000000" w:rsidP="00000000" w:rsidRDefault="00000000" w:rsidRPr="00000000" w14:paraId="0000002A">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Beyond the above, project partners may offer additional benefits to successful applicants operating in their country as follows (the list is exemplatory):</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2f5496"/>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f5496"/>
          <w:sz w:val="22"/>
          <w:szCs w:val="22"/>
          <w:u w:val="none"/>
          <w:shd w:fill="auto" w:val="clear"/>
          <w:vertAlign w:val="baseline"/>
          <w:rtl w:val="0"/>
        </w:rPr>
        <w:t xml:space="preserve">a promotional videoclip/podcast focusing on the circular achievement of the successful applicant. The videoclip/podcast will be featured on the communication channels of TEX-DAN and will be available for free use to the successful applicant.</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Open Sans" w:cs="Open Sans" w:eastAsia="Open Sans" w:hAnsi="Open Sans"/>
          <w:b w:val="0"/>
          <w:bCs w:val="0"/>
          <w:i w:val="0"/>
          <w:iCs w:val="0"/>
          <w:smallCaps w:val="0"/>
          <w:strike w:val="0"/>
          <w:color w:val="2f5496"/>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f5496"/>
          <w:sz w:val="22"/>
          <w:szCs w:val="22"/>
          <w:u w:val="none"/>
          <w:shd w:fill="auto" w:val="clear"/>
          <w:vertAlign w:val="baseline"/>
          <w:rtl w:val="0"/>
        </w:rPr>
        <w:t xml:space="preserve">circular mentoring in agreed subject(s). </w:t>
      </w:r>
    </w:p>
    <w:p w:rsidR="00000000" w:rsidDel="00000000" w:rsidP="00000000" w:rsidRDefault="00000000" w:rsidRPr="00000000" w14:paraId="0000002D">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2E">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The TEX-DAN Grand Prize winner will:</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2f5496"/>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f5496"/>
          <w:sz w:val="22"/>
          <w:szCs w:val="22"/>
          <w:u w:val="none"/>
          <w:shd w:fill="auto" w:val="clear"/>
          <w:vertAlign w:val="baseline"/>
          <w:rtl w:val="0"/>
        </w:rPr>
        <w:t xml:space="preserve">enjoy all the benefits that successful applicants receive</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Open Sans" w:cs="Open Sans" w:eastAsia="Open Sans" w:hAnsi="Open Sans"/>
          <w:b w:val="0"/>
          <w:bCs w:val="0"/>
          <w:i w:val="0"/>
          <w:iCs w:val="0"/>
          <w:smallCaps w:val="0"/>
          <w:strike w:val="0"/>
          <w:color w:val="2f5496"/>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f5496"/>
          <w:sz w:val="22"/>
          <w:szCs w:val="22"/>
          <w:u w:val="none"/>
          <w:shd w:fill="auto" w:val="clear"/>
          <w:vertAlign w:val="baseline"/>
          <w:rtl w:val="0"/>
        </w:rPr>
        <w:t xml:space="preserve">receive a promotional videoclip/podcast focusing on the circular achievement of the successful applicant. The videoclip/podcast will be featured on the communication channels of TEX-DAN and will be available for free use to the Grand Prize winner.</w:t>
      </w:r>
    </w:p>
    <w:p w:rsidR="00000000" w:rsidDel="00000000" w:rsidP="00000000" w:rsidRDefault="00000000" w:rsidRPr="00000000" w14:paraId="00000031">
      <w:pPr>
        <w:rPr>
          <w:rFonts w:ascii="Open Sans" w:cs="Open Sans" w:eastAsia="Open Sans" w:hAnsi="Open Sans"/>
          <w:b w:val="1"/>
          <w:bCs w:val="1"/>
          <w:color w:val="2f5496"/>
        </w:rPr>
      </w:pPr>
      <w:r w:rsidDel="00000000" w:rsidR="00000000" w:rsidRPr="00000000">
        <w:rPr>
          <w:rFonts w:ascii="Open Sans" w:cs="Open Sans" w:eastAsia="Open Sans" w:hAnsi="Open Sans"/>
          <w:b w:val="1"/>
          <w:bCs w:val="1"/>
          <w:color w:val="2f5496"/>
          <w:rtl w:val="0"/>
        </w:rPr>
        <w:t xml:space="preserve">How to apply</w:t>
      </w:r>
    </w:p>
    <w:p w:rsidR="00000000" w:rsidDel="00000000" w:rsidP="00000000" w:rsidRDefault="00000000" w:rsidRPr="00000000" w14:paraId="00000032">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Applications must be submitted through the online application form available at:</w:t>
      </w:r>
    </w:p>
    <w:p w:rsidR="00000000" w:rsidDel="00000000" w:rsidP="00000000" w:rsidRDefault="00000000" w:rsidRPr="00000000" w14:paraId="00000033">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34">
      <w:pPr>
        <w:rPr>
          <w:rFonts w:ascii="Open Sans" w:cs="Open Sans" w:eastAsia="Open Sans" w:hAnsi="Open Sans"/>
          <w:color w:val="2f5496"/>
        </w:rPr>
      </w:pPr>
      <w:hyperlink r:id="rId10">
        <w:r w:rsidDel="00000000" w:rsidR="00000000" w:rsidRPr="00000000">
          <w:rPr>
            <w:rFonts w:ascii="Open Sans" w:cs="Open Sans" w:eastAsia="Open Sans" w:hAnsi="Open Sans"/>
            <w:color w:val="0563c1"/>
            <w:u w:val="single"/>
            <w:rtl w:val="0"/>
          </w:rPr>
          <w:t xml:space="preserve">https://forms.gle/M9Murbkf4PjNrvwu8</w:t>
        </w:r>
      </w:hyperlink>
      <w:r w:rsidDel="00000000" w:rsidR="00000000" w:rsidRPr="00000000">
        <w:rPr>
          <w:rtl w:val="0"/>
        </w:rPr>
      </w:r>
    </w:p>
    <w:p w:rsidR="00000000" w:rsidDel="00000000" w:rsidP="00000000" w:rsidRDefault="00000000" w:rsidRPr="00000000" w14:paraId="00000035">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36">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Applicants are invited to provide concise descriptions of their circular practices and sustainability achievements. Supporting materials may be included but are not mandatory.</w:t>
      </w:r>
    </w:p>
    <w:p w:rsidR="00000000" w:rsidDel="00000000" w:rsidP="00000000" w:rsidRDefault="00000000" w:rsidRPr="00000000" w14:paraId="00000037">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38">
      <w:pPr>
        <w:rPr>
          <w:rFonts w:ascii="Open Sans" w:cs="Open Sans" w:eastAsia="Open Sans" w:hAnsi="Open Sans"/>
          <w:b w:val="1"/>
          <w:bCs w:val="1"/>
          <w:color w:val="2f5496"/>
        </w:rPr>
      </w:pPr>
      <w:r w:rsidDel="00000000" w:rsidR="00000000" w:rsidRPr="00000000">
        <w:rPr>
          <w:rFonts w:ascii="Open Sans" w:cs="Open Sans" w:eastAsia="Open Sans" w:hAnsi="Open Sans"/>
          <w:b w:val="1"/>
          <w:bCs w:val="1"/>
          <w:color w:val="2f5496"/>
          <w:rtl w:val="0"/>
        </w:rPr>
        <w:t xml:space="preserve">Evaluation and scoring</w:t>
      </w:r>
    </w:p>
    <w:p w:rsidR="00000000" w:rsidDel="00000000" w:rsidP="00000000" w:rsidRDefault="00000000" w:rsidRPr="00000000" w14:paraId="00000039">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Applications will be evaluated by an Evaluation Board based on demonstrated achievements in the four sustainability criteria. The Evaluation Board is composed of the representatives of the project partners. The scoring reflects qualitative assessment of the relevance and credibility of implemented measures rather than complex technical calculations.</w:t>
      </w:r>
    </w:p>
    <w:p w:rsidR="00000000" w:rsidDel="00000000" w:rsidP="00000000" w:rsidRDefault="00000000" w:rsidRPr="00000000" w14:paraId="0000003A">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Each criterion can receive a maximum number of points as shown below:</w:t>
      </w:r>
    </w:p>
    <w:tbl>
      <w:tblPr>
        <w:tblStyle w:val="Table1"/>
        <w:tblW w:w="9270.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35"/>
        <w:gridCol w:w="2835"/>
        <w:tblGridChange w:id="0">
          <w:tblGrid>
            <w:gridCol w:w="6435"/>
            <w:gridCol w:w="2835"/>
          </w:tblGrid>
        </w:tblGridChange>
      </w:tblGrid>
      <w:tr>
        <w:trPr>
          <w:cantSplit w:val="0"/>
          <w:tblHeader w:val="0"/>
        </w:trPr>
        <w:tc>
          <w:tcPr>
            <w:shd w:fill="bfbfbf" w:val="clear"/>
          </w:tcPr>
          <w:p w:rsidR="00000000" w:rsidDel="00000000" w:rsidP="00000000" w:rsidRDefault="00000000" w:rsidRPr="00000000" w14:paraId="0000003B">
            <w:pPr>
              <w:jc w:val="center"/>
              <w:rPr>
                <w:rFonts w:ascii="Open Sans" w:cs="Open Sans" w:eastAsia="Open Sans" w:hAnsi="Open Sans"/>
                <w:b w:val="1"/>
                <w:bCs w:val="1"/>
                <w:color w:val="2f5496"/>
              </w:rPr>
            </w:pPr>
            <w:r w:rsidDel="00000000" w:rsidR="00000000" w:rsidRPr="00000000">
              <w:rPr>
                <w:rFonts w:ascii="Open Sans" w:cs="Open Sans" w:eastAsia="Open Sans" w:hAnsi="Open Sans"/>
                <w:b w:val="1"/>
                <w:bCs w:val="1"/>
                <w:color w:val="2f5496"/>
                <w:rtl w:val="0"/>
              </w:rPr>
              <w:t xml:space="preserve">Criterion</w:t>
            </w:r>
          </w:p>
        </w:tc>
        <w:tc>
          <w:tcPr>
            <w:shd w:fill="bfbfbf" w:val="clear"/>
          </w:tcPr>
          <w:p w:rsidR="00000000" w:rsidDel="00000000" w:rsidP="00000000" w:rsidRDefault="00000000" w:rsidRPr="00000000" w14:paraId="0000003C">
            <w:pPr>
              <w:jc w:val="center"/>
              <w:rPr>
                <w:rFonts w:ascii="Open Sans" w:cs="Open Sans" w:eastAsia="Open Sans" w:hAnsi="Open Sans"/>
                <w:b w:val="1"/>
                <w:bCs w:val="1"/>
                <w:color w:val="2f5496"/>
              </w:rPr>
            </w:pPr>
            <w:r w:rsidDel="00000000" w:rsidR="00000000" w:rsidRPr="00000000">
              <w:rPr>
                <w:rFonts w:ascii="Open Sans" w:cs="Open Sans" w:eastAsia="Open Sans" w:hAnsi="Open Sans"/>
                <w:b w:val="1"/>
                <w:bCs w:val="1"/>
                <w:color w:val="2f5496"/>
                <w:rtl w:val="0"/>
              </w:rPr>
              <w:t xml:space="preserve">Maximum points</w:t>
            </w:r>
          </w:p>
        </w:tc>
      </w:tr>
      <w:tr>
        <w:trPr>
          <w:cantSplit w:val="0"/>
          <w:tblHeader w:val="0"/>
        </w:trPr>
        <w:tc>
          <w:tcPr/>
          <w:p w:rsidR="00000000" w:rsidDel="00000000" w:rsidP="00000000" w:rsidRDefault="00000000" w:rsidRPr="00000000" w14:paraId="0000003D">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Regionalisation and reduced transport intensity</w:t>
            </w:r>
          </w:p>
        </w:tc>
        <w:tc>
          <w:tcPr/>
          <w:p w:rsidR="00000000" w:rsidDel="00000000" w:rsidP="00000000" w:rsidRDefault="00000000" w:rsidRPr="00000000" w14:paraId="0000003E">
            <w:pPr>
              <w:jc w:val="right"/>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5</w:t>
            </w:r>
          </w:p>
        </w:tc>
      </w:tr>
      <w:tr>
        <w:trPr>
          <w:cantSplit w:val="0"/>
          <w:tblHeader w:val="0"/>
        </w:trPr>
        <w:tc>
          <w:tcPr/>
          <w:p w:rsidR="00000000" w:rsidDel="00000000" w:rsidP="00000000" w:rsidRDefault="00000000" w:rsidRPr="00000000" w14:paraId="0000003F">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Circular product and service performance</w:t>
            </w:r>
          </w:p>
        </w:tc>
        <w:tc>
          <w:tcPr/>
          <w:p w:rsidR="00000000" w:rsidDel="00000000" w:rsidP="00000000" w:rsidRDefault="00000000" w:rsidRPr="00000000" w14:paraId="00000040">
            <w:pPr>
              <w:jc w:val="right"/>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5</w:t>
            </w:r>
          </w:p>
        </w:tc>
      </w:tr>
      <w:tr>
        <w:trPr>
          <w:cantSplit w:val="0"/>
          <w:tblHeader w:val="0"/>
        </w:trPr>
        <w:tc>
          <w:tcPr/>
          <w:p w:rsidR="00000000" w:rsidDel="00000000" w:rsidP="00000000" w:rsidRDefault="00000000" w:rsidRPr="00000000" w14:paraId="00000041">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Responsible production and social sustainability</w:t>
            </w:r>
          </w:p>
        </w:tc>
        <w:tc>
          <w:tcPr/>
          <w:p w:rsidR="00000000" w:rsidDel="00000000" w:rsidP="00000000" w:rsidRDefault="00000000" w:rsidRPr="00000000" w14:paraId="00000042">
            <w:pPr>
              <w:jc w:val="right"/>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3</w:t>
            </w:r>
          </w:p>
        </w:tc>
      </w:tr>
      <w:tr>
        <w:trPr>
          <w:cantSplit w:val="0"/>
          <w:tblHeader w:val="0"/>
        </w:trPr>
        <w:tc>
          <w:tcPr/>
          <w:p w:rsidR="00000000" w:rsidDel="00000000" w:rsidP="00000000" w:rsidRDefault="00000000" w:rsidRPr="00000000" w14:paraId="00000043">
            <w:pPr>
              <w:tabs>
                <w:tab w:val="left" w:leader="none" w:pos="1260"/>
              </w:tabs>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Transparency and ecosystem engagement</w:t>
            </w:r>
          </w:p>
        </w:tc>
        <w:tc>
          <w:tcPr/>
          <w:p w:rsidR="00000000" w:rsidDel="00000000" w:rsidP="00000000" w:rsidRDefault="00000000" w:rsidRPr="00000000" w14:paraId="00000044">
            <w:pPr>
              <w:jc w:val="right"/>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2</w:t>
            </w:r>
          </w:p>
        </w:tc>
      </w:tr>
    </w:tbl>
    <w:p w:rsidR="00000000" w:rsidDel="00000000" w:rsidP="00000000" w:rsidRDefault="00000000" w:rsidRPr="00000000" w14:paraId="00000045">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46">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To qualify for certification, applicants must:</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2f5496"/>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f5496"/>
          <w:sz w:val="22"/>
          <w:szCs w:val="22"/>
          <w:u w:val="none"/>
          <w:shd w:fill="auto" w:val="clear"/>
          <w:vertAlign w:val="baseline"/>
          <w:rtl w:val="0"/>
        </w:rPr>
        <w:t xml:space="preserve">achieve at least 1 point in each criterion, and</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Open Sans" w:cs="Open Sans" w:eastAsia="Open Sans" w:hAnsi="Open Sans"/>
          <w:b w:val="0"/>
          <w:bCs w:val="0"/>
          <w:i w:val="0"/>
          <w:iCs w:val="0"/>
          <w:smallCaps w:val="0"/>
          <w:strike w:val="0"/>
          <w:color w:val="2f5496"/>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f5496"/>
          <w:sz w:val="22"/>
          <w:szCs w:val="22"/>
          <w:u w:val="none"/>
          <w:shd w:fill="auto" w:val="clear"/>
          <w:vertAlign w:val="baseline"/>
          <w:rtl w:val="0"/>
        </w:rPr>
        <w:t xml:space="preserve">obtain a minimum total score of points set by the Evaluation Board.</w:t>
      </w:r>
    </w:p>
    <w:p w:rsidR="00000000" w:rsidDel="00000000" w:rsidP="00000000" w:rsidRDefault="00000000" w:rsidRPr="00000000" w14:paraId="00000049">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4A">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The Evaluation Board sets the minimum total score of points for certification during its evaluation meeting.</w:t>
      </w:r>
    </w:p>
    <w:p w:rsidR="00000000" w:rsidDel="00000000" w:rsidP="00000000" w:rsidRDefault="00000000" w:rsidRPr="00000000" w14:paraId="0000004B">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The Evaluation Board will propose one outstanding applicant for the TEX-DAN Grand Prize. The proposal is tried to be achieved by the consensus of the Evaluation Board. If consensus is not possible, then members of the Board will use the sequential elimination method in which the last-place finisher of each voting round is eliminated until a single candidate remains.</w:t>
      </w:r>
    </w:p>
    <w:p w:rsidR="00000000" w:rsidDel="00000000" w:rsidP="00000000" w:rsidRDefault="00000000" w:rsidRPr="00000000" w14:paraId="0000004C">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The final decision will be taken by the TEX-DAN partnership.</w:t>
      </w:r>
    </w:p>
    <w:p w:rsidR="00000000" w:rsidDel="00000000" w:rsidP="00000000" w:rsidRDefault="00000000" w:rsidRPr="00000000" w14:paraId="0000004D">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4E">
      <w:pPr>
        <w:rPr>
          <w:rFonts w:ascii="Open Sans" w:cs="Open Sans" w:eastAsia="Open Sans" w:hAnsi="Open Sans"/>
          <w:b w:val="1"/>
          <w:bCs w:val="1"/>
          <w:color w:val="2f5496"/>
        </w:rPr>
      </w:pPr>
      <w:r w:rsidDel="00000000" w:rsidR="00000000" w:rsidRPr="00000000">
        <w:rPr>
          <w:rFonts w:ascii="Open Sans" w:cs="Open Sans" w:eastAsia="Open Sans" w:hAnsi="Open Sans"/>
          <w:b w:val="1"/>
          <w:bCs w:val="1"/>
          <w:color w:val="2f5496"/>
          <w:rtl w:val="0"/>
        </w:rPr>
        <w:t xml:space="preserve">Timeline</w:t>
      </w:r>
    </w:p>
    <w:p w:rsidR="00000000" w:rsidDel="00000000" w:rsidP="00000000" w:rsidRDefault="00000000" w:rsidRPr="00000000" w14:paraId="0000004F">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Call launch: 11 May 2026</w:t>
      </w:r>
    </w:p>
    <w:p w:rsidR="00000000" w:rsidDel="00000000" w:rsidP="00000000" w:rsidRDefault="00000000" w:rsidRPr="00000000" w14:paraId="00000050">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Application deadline: 29 May 2026</w:t>
      </w:r>
    </w:p>
    <w:p w:rsidR="00000000" w:rsidDel="00000000" w:rsidP="00000000" w:rsidRDefault="00000000" w:rsidRPr="00000000" w14:paraId="00000051">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Evaluation period: 12 June 2026</w:t>
      </w:r>
    </w:p>
    <w:p w:rsidR="00000000" w:rsidDel="00000000" w:rsidP="00000000" w:rsidRDefault="00000000" w:rsidRPr="00000000" w14:paraId="00000052">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53">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Announcement of results: 30 June 2026</w:t>
      </w:r>
    </w:p>
    <w:p w:rsidR="00000000" w:rsidDel="00000000" w:rsidP="00000000" w:rsidRDefault="00000000" w:rsidRPr="00000000" w14:paraId="00000054">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55">
      <w:pPr>
        <w:rPr>
          <w:rFonts w:ascii="Open Sans" w:cs="Open Sans" w:eastAsia="Open Sans" w:hAnsi="Open Sans"/>
          <w:b w:val="1"/>
          <w:bCs w:val="1"/>
          <w:color w:val="2f5496"/>
        </w:rPr>
      </w:pPr>
      <w:r w:rsidDel="00000000" w:rsidR="00000000" w:rsidRPr="00000000">
        <w:rPr>
          <w:rFonts w:ascii="Open Sans" w:cs="Open Sans" w:eastAsia="Open Sans" w:hAnsi="Open Sans"/>
          <w:b w:val="1"/>
          <w:bCs w:val="1"/>
          <w:color w:val="2f5496"/>
          <w:rtl w:val="0"/>
        </w:rPr>
        <w:t xml:space="preserve">Detailed rules of operation related to the call</w:t>
      </w:r>
    </w:p>
    <w:p w:rsidR="00000000" w:rsidDel="00000000" w:rsidP="00000000" w:rsidRDefault="00000000" w:rsidRPr="00000000" w14:paraId="00000056">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Detailed rules of operation to the call are available in a separate document.</w:t>
      </w:r>
    </w:p>
    <w:p w:rsidR="00000000" w:rsidDel="00000000" w:rsidP="00000000" w:rsidRDefault="00000000" w:rsidRPr="00000000" w14:paraId="00000057">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58">
      <w:pPr>
        <w:rPr>
          <w:rFonts w:ascii="Open Sans" w:cs="Open Sans" w:eastAsia="Open Sans" w:hAnsi="Open Sans"/>
          <w:b w:val="1"/>
          <w:bCs w:val="1"/>
          <w:color w:val="2f5496"/>
        </w:rPr>
      </w:pPr>
      <w:r w:rsidDel="00000000" w:rsidR="00000000" w:rsidRPr="00000000">
        <w:rPr>
          <w:rFonts w:ascii="Open Sans" w:cs="Open Sans" w:eastAsia="Open Sans" w:hAnsi="Open Sans"/>
          <w:b w:val="1"/>
          <w:bCs w:val="1"/>
          <w:color w:val="2f5496"/>
          <w:rtl w:val="0"/>
        </w:rPr>
        <w:t xml:space="preserve">Questions</w:t>
      </w:r>
    </w:p>
    <w:p w:rsidR="00000000" w:rsidDel="00000000" w:rsidP="00000000" w:rsidRDefault="00000000" w:rsidRPr="00000000" w14:paraId="00000059">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For further information, applicants may contact the TEX-DAN project partner in their country or consult the project website:</w:t>
      </w:r>
    </w:p>
    <w:p w:rsidR="00000000" w:rsidDel="00000000" w:rsidP="00000000" w:rsidRDefault="00000000" w:rsidRPr="00000000" w14:paraId="0000005A">
      <w:pPr>
        <w:rPr>
          <w:rFonts w:ascii="Open Sans" w:cs="Open Sans" w:eastAsia="Open Sans" w:hAnsi="Open Sans"/>
          <w:color w:val="2f5496"/>
        </w:rPr>
      </w:pPr>
      <w:hyperlink r:id="rId11">
        <w:r w:rsidDel="00000000" w:rsidR="00000000" w:rsidRPr="00000000">
          <w:rPr>
            <w:rFonts w:ascii="Open Sans" w:cs="Open Sans" w:eastAsia="Open Sans" w:hAnsi="Open Sans"/>
            <w:color w:val="0563c1"/>
            <w:u w:val="single"/>
            <w:rtl w:val="0"/>
          </w:rPr>
          <w:t xml:space="preserve">https://interreg-danube.eu/projects/tex-dan</w:t>
        </w:r>
      </w:hyperlink>
      <w:r w:rsidDel="00000000" w:rsidR="00000000" w:rsidRPr="00000000">
        <w:rPr>
          <w:rFonts w:ascii="Open Sans" w:cs="Open Sans" w:eastAsia="Open Sans" w:hAnsi="Open Sans"/>
          <w:color w:val="2f5496"/>
          <w:rtl w:val="0"/>
        </w:rPr>
        <w:t xml:space="preserve"> </w:t>
      </w:r>
    </w:p>
    <w:p w:rsidR="00000000" w:rsidDel="00000000" w:rsidP="00000000" w:rsidRDefault="00000000" w:rsidRPr="00000000" w14:paraId="0000005B">
      <w:pPr>
        <w:rPr>
          <w:rFonts w:ascii="Open Sans" w:cs="Open Sans" w:eastAsia="Open Sans" w:hAnsi="Open Sans"/>
          <w:color w:val="2f5496"/>
        </w:rPr>
      </w:pPr>
      <w:r w:rsidDel="00000000" w:rsidR="00000000" w:rsidRPr="00000000">
        <w:rPr>
          <w:rtl w:val="0"/>
        </w:rPr>
      </w:r>
    </w:p>
    <w:sectPr>
      <w:footerReference r:id="rId12" w:type="default"/>
      <w:pgSz w:h="16838" w:w="11906" w:orient="portrait"/>
      <w:pgMar w:bottom="0" w:top="1418" w:left="1418" w:right="1418" w:header="709" w:footer="226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-896619</wp:posOffset>
          </wp:positionH>
          <wp:positionV relativeFrom="paragraph">
            <wp:posOffset>-228599</wp:posOffset>
          </wp:positionV>
          <wp:extent cx="7560000" cy="1977681"/>
          <wp:effectExtent b="0" l="0" r="0" t="0"/>
          <wp:wrapNone/>
          <wp:docPr id="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560000" cy="1977681"/>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3857308</wp:posOffset>
              </wp:positionH>
              <wp:positionV relativeFrom="paragraph">
                <wp:posOffset>317183</wp:posOffset>
              </wp:positionV>
              <wp:extent cx="2308860" cy="428625"/>
              <wp:effectExtent b="0" l="0" r="0" t="0"/>
              <wp:wrapSquare wrapText="bothSides" distB="45720" distT="45720" distL="114300" distR="114300"/>
              <wp:docPr id="2" name=""/>
              <a:graphic>
                <a:graphicData uri="http://schemas.microsoft.com/office/word/2010/wordprocessingShape">
                  <wps:wsp>
                    <wps:cNvSpPr/>
                    <wps:cNvPr id="3" name="Shape 3"/>
                    <wps:spPr>
                      <a:xfrm>
                        <a:off x="4196333" y="3570450"/>
                        <a:ext cx="2299335" cy="419100"/>
                      </a:xfrm>
                      <a:prstGeom prst="rect">
                        <a:avLst/>
                      </a:prstGeom>
                      <a:noFill/>
                      <a:ln>
                        <a:noFill/>
                      </a:ln>
                    </wps:spPr>
                    <wps:txbx>
                      <w:txbxContent>
                        <w:p w:rsidR="00000000" w:rsidDel="00000000" w:rsidP="00000000" w:rsidRDefault="00000000" w:rsidRPr="00000000">
                          <w:pPr>
                            <w:spacing w:after="240" w:before="0" w:line="240"/>
                            <w:ind w:left="709.0000152587891" w:right="0" w:firstLine="0"/>
                            <w:jc w:val="right"/>
                            <w:textDirection w:val="btLr"/>
                          </w:pPr>
                          <w:r w:rsidDel="00000000" w:rsidR="00000000" w:rsidRPr="00000000">
                            <w:rPr>
                              <w:rFonts w:ascii="Open Sans" w:cs="Open Sans" w:eastAsia="Open Sans" w:hAnsi="Open Sans"/>
                              <w:b w:val="1"/>
                              <w:i w:val="0"/>
                              <w:smallCaps w:val="0"/>
                              <w:strike w:val="0"/>
                              <w:color w:val="003399"/>
                              <w:sz w:val="28"/>
                              <w:vertAlign w:val="baseline"/>
                            </w:rPr>
                            <w:t xml:space="preserve"> PAGE   \* MERGEFORMAT 23</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3857308</wp:posOffset>
              </wp:positionH>
              <wp:positionV relativeFrom="paragraph">
                <wp:posOffset>317183</wp:posOffset>
              </wp:positionV>
              <wp:extent cx="2308860" cy="428625"/>
              <wp:effectExtent b="0" l="0" r="0" t="0"/>
              <wp:wrapSquare wrapText="bothSides" distB="45720" distT="45720" distL="114300" distR="114300"/>
              <wp:docPr id="2"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2308860" cy="4286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-68579</wp:posOffset>
          </wp:positionH>
          <wp:positionV relativeFrom="paragraph">
            <wp:posOffset>327660</wp:posOffset>
          </wp:positionV>
          <wp:extent cx="1734820" cy="568325"/>
          <wp:effectExtent b="0" l="0" r="0" t="0"/>
          <wp:wrapNone/>
          <wp:docPr descr="Obsah obrázku text, snímek obrazovky, Písmo, Elektricky modrá&#10;&#10;Popis byl vytvořen automaticky" id="6" name="image2.png"/>
          <a:graphic>
            <a:graphicData uri="http://schemas.openxmlformats.org/drawingml/2006/picture">
              <pic:pic>
                <pic:nvPicPr>
                  <pic:cNvPr descr="Obsah obrázku text, snímek obrazovky, Písmo, Elektricky modrá&#10;&#10;Popis byl vytvořen automaticky" id="0" name="image2.png"/>
                  <pic:cNvPicPr preferRelativeResize="0"/>
                </pic:nvPicPr>
                <pic:blipFill>
                  <a:blip r:embed="rId3"/>
                  <a:srcRect b="0" l="0" r="0" t="0"/>
                  <a:stretch>
                    <a:fillRect/>
                  </a:stretch>
                </pic:blipFill>
                <pic:spPr>
                  <a:xfrm>
                    <a:off x="0" y="0"/>
                    <a:ext cx="1734820" cy="56832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interreg-danube.eu/projects/tex-dan" TargetMode="External"/><Relationship Id="rId10" Type="http://schemas.openxmlformats.org/officeDocument/2006/relationships/hyperlink" Target="https://forms.gle/M9Murbkf4PjNrvwu8" TargetMode="External"/><Relationship Id="rId12" Type="http://schemas.openxmlformats.org/officeDocument/2006/relationships/footer" Target="foot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6.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UDSskPZ+jF0pPNmcMakToKjjPg==">CgMxLjA4AHIhMTl3dUEyd2p5RVZQZjZTOUl5YjJyV3h6eFNCV0g3cVRn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